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944"/>
      </w:tblGrid>
      <w:tr w:rsidR="000B2F8C" w:rsidRPr="00242EFE" w:rsidTr="00EF7914">
        <w:trPr>
          <w:trHeight w:val="1719"/>
        </w:trPr>
        <w:tc>
          <w:tcPr>
            <w:tcW w:w="4233" w:type="dxa"/>
          </w:tcPr>
          <w:p w:rsidR="000B2F8C" w:rsidRPr="00242EFE" w:rsidRDefault="000B2F8C" w:rsidP="00480039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081A48D" wp14:editId="58925D3C">
                  <wp:extent cx="2302525" cy="1727973"/>
                  <wp:effectExtent l="0" t="0" r="2540" b="5715"/>
                  <wp:docPr id="3" name="Рисунок 3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4" w:type="dxa"/>
          </w:tcPr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020FA07D" wp14:editId="2C8C9F26">
                  <wp:extent cx="2179017" cy="713911"/>
                  <wp:effectExtent l="0" t="0" r="0" b="0"/>
                  <wp:docPr id="4" name="Рисунок 4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4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EF7914" w:rsidRDefault="00EF7914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/>
          <w:bCs/>
          <w:sz w:val="30"/>
          <w:szCs w:val="30"/>
          <w:lang w:eastAsia="ru-RU"/>
        </w:rPr>
        <w:t xml:space="preserve">Один день в Екатеринбурге </w:t>
      </w: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(октябрь-декабрь 2019г.), вар.1</w:t>
      </w:r>
    </w:p>
    <w:p w:rsidR="00EF7914" w:rsidRDefault="00EF7914" w:rsidP="00EF791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07:00 Приезд группы </w:t>
      </w:r>
      <w:proofErr w:type="gram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на ж</w:t>
      </w:r>
      <w:proofErr w:type="gram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/д вокзал.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07:30 Встреча и знакомство с гидом группы.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07:40 Завтрак в кафе.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08:15</w:t>
      </w:r>
      <w:proofErr w:type="gram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Н</w:t>
      </w:r>
      <w:proofErr w:type="gram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а экскурсионном автобусе отправляемся на обзорную экскурсию по Екатеринбургу. </w:t>
      </w:r>
      <w:proofErr w:type="gram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На маршруте: главная площадь города – площадь им.1905 года, памятник основателям города - </w:t>
      </w:r>
      <w:proofErr w:type="spell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В.Н.Татищеву</w:t>
      </w:r>
      <w:proofErr w:type="spell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и генералу Г.В. де </w:t>
      </w:r>
      <w:proofErr w:type="spell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Геннину</w:t>
      </w:r>
      <w:proofErr w:type="spell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; плотина городского пруда на р. Исети (</w:t>
      </w:r>
      <w:proofErr w:type="spell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Плотинка</w:t>
      </w:r>
      <w:proofErr w:type="spell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), давшая жизнь Екатеринбургскому заводу в XVIII веке, часовня Св. Екатерины - покровительницы города, первое каменное здание Екатеринбурга – Горная Канцелярия (современная консерватория); купеческие особняки XIX века.</w:t>
      </w:r>
      <w:proofErr w:type="gram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Посещение Храма на Крови, возведенного на месте дома инженера Ипатьева, в котором произошла расправа над семьей Николая II.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Переезд к обелиску на границе Европы и Азии. Здесь можно попасть из Европы в Азию и обратно, сделав всего один шаг.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12:00 Экскурсионная программа в Геологическом музее, где представлено более 40 000 экспонатов, самый «маленький» экспонат - кристалл «Малютка», весом 784 кг.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13:30 Обед в кафе.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15:00 Экскурсия по Свердловской киностудии. Интерактивная программа в одном из цехов киностудии (на выбор, по предварительному согласованию): мультипликационный, звукозаписывающий, гримерный, костюмерный, спецэффектов.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17:30 Интерактивная программа в Музее Ельцина (на выбор, по предварительному согласованию): 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- «Голосуй или проиграешь!» Что значит быть гражданином? Не просто проживать на территории страны, но и осознавать ответственность за судьбу родины. Это занятие посвящено одному из ключевых механизмов влияния общества на власть – демократическим выборам. В ходе ознакомительной экскурсии и увлекательной игры участники занятия попробуют ответить на вопрос, почему так важно пользоваться своим избирательным правом.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- «Геометрия власти». Участники узнают о месте президента в системе государственных органов страны, установят комплекс связей с другими </w:t>
      </w: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lastRenderedPageBreak/>
        <w:t>политическими институтами и проверят свои выводы при помощи Конституции РФ.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- </w:t>
      </w:r>
      <w:proofErr w:type="spell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Квест</w:t>
      </w:r>
      <w:proofErr w:type="spell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 «Знак президента». Это путешествие, детективное расследование и интеллектуальная головоломка для самых любознательных посетителей музея. Если вам интересно попробовать себя в роли детектива-историка, раскрыть тайну президентского знака, окунуться в бурные события 90-х годов XX века, то отправляйтесь навстречу невероятным открытиям. 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- «Флагман: путешествие по России» предлагает юным участникам проверить свои знания о нашей стране: истории, географии, культуре и символике России. Во время занятия участники познакомятся с экспозицией музея, самостоятельно выполнят интересные задания и примут участие в особой настольной игре. 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19:00 Программа в </w:t>
      </w:r>
      <w:proofErr w:type="gram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Ньютон-парке</w:t>
      </w:r>
      <w:proofErr w:type="gram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. Интерактивный музей науки, открывающий детям и неравнодушным взрослым тайны мироздания (физика, математика, химия).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20:30 Ужин в кафе.</w:t>
      </w:r>
    </w:p>
    <w:p w:rsidR="00EF7914" w:rsidRP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Трансфер </w:t>
      </w:r>
      <w:proofErr w:type="gramStart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на ж</w:t>
      </w:r>
      <w:proofErr w:type="gramEnd"/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 xml:space="preserve">/д вокзал. Окончание экскурсионной программы. </w:t>
      </w:r>
    </w:p>
    <w:p w:rsidR="00EF7914" w:rsidRDefault="00EF7914" w:rsidP="00EF791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sz w:val="26"/>
          <w:szCs w:val="26"/>
          <w:lang w:eastAsia="ru-RU"/>
        </w:rPr>
        <w:t>Отъезд группы из Екатеринбурга.</w:t>
      </w:r>
    </w:p>
    <w:p w:rsidR="00EF7914" w:rsidRPr="00EF7914" w:rsidRDefault="00EF7914" w:rsidP="00EF7914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hAnsiTheme="majorHAnsi"/>
          <w:shd w:val="clear" w:color="auto" w:fill="FFFFFF"/>
        </w:rPr>
      </w:pPr>
      <w:r w:rsidRPr="00EF7914">
        <w:rPr>
          <w:rFonts w:asciiTheme="majorHAnsi" w:eastAsia="Times New Roman" w:hAnsiTheme="majorHAnsi" w:cs="Times New Roman"/>
          <w:b/>
          <w:bCs/>
          <w:lang w:eastAsia="ru-RU"/>
        </w:rPr>
        <w:t>Стоимость НЕТТО</w:t>
      </w:r>
      <w:r w:rsidRPr="00EF7914">
        <w:rPr>
          <w:rFonts w:asciiTheme="majorHAnsi" w:eastAsia="Times New Roman" w:hAnsiTheme="majorHAnsi" w:cs="Times New Roman"/>
          <w:bCs/>
          <w:lang w:eastAsia="ru-RU"/>
        </w:rPr>
        <w:t>:</w:t>
      </w:r>
    </w:p>
    <w:tbl>
      <w:tblPr>
        <w:tblW w:w="7195" w:type="dxa"/>
        <w:tblInd w:w="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595"/>
        <w:gridCol w:w="1595"/>
        <w:gridCol w:w="1595"/>
      </w:tblGrid>
      <w:tr w:rsidR="00EF7914" w:rsidRPr="00EF7914" w:rsidTr="00B84A8F">
        <w:trPr>
          <w:trHeight w:val="151"/>
        </w:trPr>
        <w:tc>
          <w:tcPr>
            <w:tcW w:w="241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914" w:rsidRPr="00EF7914" w:rsidRDefault="00EF7914" w:rsidP="00EF7914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Количество, чел.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20+2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30+3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40+4</w:t>
            </w:r>
          </w:p>
        </w:tc>
      </w:tr>
      <w:tr w:rsidR="00EF7914" w:rsidRPr="00EF7914" w:rsidTr="00B84A8F">
        <w:trPr>
          <w:trHeight w:val="428"/>
        </w:trPr>
        <w:tc>
          <w:tcPr>
            <w:tcW w:w="241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</w:tcPr>
          <w:p w:rsidR="00EF7914" w:rsidRPr="00EF7914" w:rsidRDefault="00EF7914" w:rsidP="00EF791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</w:pPr>
            <w:r w:rsidRPr="00EF7914">
              <w:rPr>
                <w:rFonts w:asciiTheme="majorHAnsi" w:hAnsiTheme="majorHAnsi"/>
                <w:b/>
                <w:bCs/>
                <w:color w:val="000000"/>
                <w:shd w:val="clear" w:color="auto" w:fill="FFFFFF"/>
              </w:rPr>
              <w:t>Руб./чел.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5 2</w:t>
            </w: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 xml:space="preserve">4 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>7</w:t>
            </w: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>50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4 5</w:t>
            </w:r>
            <w:r w:rsidRPr="00EF7914">
              <w:rPr>
                <w:rFonts w:asciiTheme="majorHAnsi" w:eastAsia="Times New Roman" w:hAnsiTheme="majorHAnsi" w:cs="Times New Roman"/>
                <w:lang w:eastAsia="ru-RU"/>
              </w:rPr>
              <w:t>00</w:t>
            </w:r>
          </w:p>
        </w:tc>
      </w:tr>
    </w:tbl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bCs/>
          <w:lang w:eastAsia="ru-RU"/>
        </w:rPr>
      </w:pPr>
      <w:r w:rsidRPr="00EF7914">
        <w:rPr>
          <w:rFonts w:asciiTheme="majorHAnsi" w:eastAsia="Times New Roman" w:hAnsiTheme="majorHAnsi" w:cs="Times New Roman"/>
          <w:bCs/>
          <w:lang w:eastAsia="ru-RU"/>
        </w:rPr>
        <w:t>Доплата за взрослого в составе школьной группы 250 руб.</w:t>
      </w: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sz w:val="20"/>
          <w:szCs w:val="20"/>
          <w:u w:val="single"/>
          <w:lang w:eastAsia="ru-RU"/>
        </w:rPr>
      </w:pPr>
      <w:proofErr w:type="gramStart"/>
      <w:r w:rsidRPr="00EF791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 xml:space="preserve">В стоимость включено: </w:t>
      </w:r>
      <w:r w:rsidRPr="00EF7914">
        <w:rPr>
          <w:rFonts w:asciiTheme="majorHAnsi" w:eastAsia="Times New Roman" w:hAnsiTheme="majorHAnsi" w:cs="Times New Roman"/>
          <w:bCs/>
          <w:sz w:val="20"/>
          <w:szCs w:val="20"/>
          <w:lang w:eastAsia="ru-RU"/>
        </w:rPr>
        <w:t>автобусу туристического класса (12 часов),</w:t>
      </w:r>
      <w:r w:rsidRPr="00EF791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 xml:space="preserve"> </w:t>
      </w:r>
      <w:r w:rsidRPr="00EF7914">
        <w:rPr>
          <w:rFonts w:asciiTheme="majorHAnsi" w:eastAsia="Times New Roman" w:hAnsiTheme="majorHAnsi" w:cs="Times New Roman"/>
          <w:sz w:val="20"/>
          <w:szCs w:val="20"/>
          <w:lang w:eastAsia="ru-RU"/>
        </w:rPr>
        <w:t>питание (завтрак, обед, ужин), экскурсионная программа, включая входные билеты, услуги гида, сопровождение группы.</w:t>
      </w:r>
      <w:proofErr w:type="gramEnd"/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  <w:lang w:eastAsia="ru-RU"/>
        </w:rPr>
      </w:pPr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</w:pPr>
      <w:r w:rsidRPr="00EF7914">
        <w:rPr>
          <w:rFonts w:asciiTheme="majorHAnsi" w:hAnsiTheme="majorHAnsi"/>
          <w:b/>
          <w:bCs/>
          <w:sz w:val="20"/>
          <w:szCs w:val="20"/>
          <w:shd w:val="clear" w:color="auto" w:fill="FFFFFF"/>
          <w:lang w:eastAsia="ru-RU"/>
        </w:rPr>
        <w:t xml:space="preserve">За дополнительную плату </w:t>
      </w:r>
      <w:r w:rsidRPr="00EF7914"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  <w:t>(по предварительному согласованию):</w:t>
      </w:r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</w:pPr>
      <w:r w:rsidRPr="00EF7914"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  <w:t>- ранняя встреча до 07:30 – 1500 руб./группа;</w:t>
      </w:r>
    </w:p>
    <w:p w:rsidR="00EF7914" w:rsidRPr="00EF7914" w:rsidRDefault="00EF7914" w:rsidP="00EF791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</w:pPr>
      <w:r w:rsidRPr="00EF7914"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  <w:t>- посещение смотровой площадки БЦ «Высоцкий»;</w:t>
      </w:r>
    </w:p>
    <w:p w:rsidR="00EF7914" w:rsidRPr="00EF7914" w:rsidRDefault="00EF7914" w:rsidP="00EF7914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</w:pPr>
      <w:r w:rsidRPr="00EF7914">
        <w:rPr>
          <w:rFonts w:asciiTheme="majorHAnsi" w:hAnsiTheme="majorHAnsi"/>
          <w:bCs/>
          <w:sz w:val="20"/>
          <w:szCs w:val="20"/>
          <w:shd w:val="clear" w:color="auto" w:fill="FFFFFF"/>
          <w:lang w:eastAsia="ru-RU"/>
        </w:rPr>
        <w:t xml:space="preserve">- посещение аквапарк «Лимпопо», </w:t>
      </w:r>
      <w:hyperlink r:id="rId10" w:history="1">
        <w:r w:rsidRPr="00EF7914">
          <w:rPr>
            <w:rFonts w:asciiTheme="majorHAnsi" w:eastAsia="Times New Roman" w:hAnsiTheme="majorHAnsi" w:cs="Times New Roman"/>
            <w:color w:val="0000FF" w:themeColor="hyperlink"/>
            <w:sz w:val="20"/>
            <w:szCs w:val="20"/>
            <w:u w:val="single"/>
            <w:lang w:eastAsia="ru-RU"/>
          </w:rPr>
          <w:t>www.limpopo-park.ru</w:t>
        </w:r>
      </w:hyperlink>
      <w:r w:rsidRPr="00EF7914">
        <w:rPr>
          <w:rFonts w:asciiTheme="majorHAnsi" w:hAnsiTheme="majorHAnsi"/>
          <w:sz w:val="20"/>
          <w:szCs w:val="20"/>
        </w:rPr>
        <w:t>;</w:t>
      </w:r>
    </w:p>
    <w:p w:rsidR="00EF7914" w:rsidRPr="00EF7914" w:rsidRDefault="00EF7914" w:rsidP="00EF7914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r w:rsidRPr="00EF7914">
        <w:rPr>
          <w:rFonts w:asciiTheme="majorHAnsi" w:eastAsia="Times New Roman" w:hAnsiTheme="majorHAnsi" w:cs="Times New Roman"/>
          <w:color w:val="000000"/>
          <w:sz w:val="20"/>
          <w:szCs w:val="20"/>
          <w:lang w:eastAsia="ru-RU"/>
        </w:rPr>
        <w:t>- посетить театры, кинозалы, цирк и др.</w:t>
      </w:r>
    </w:p>
    <w:p w:rsidR="00EF7914" w:rsidRPr="00EF7914" w:rsidRDefault="00EF7914" w:rsidP="00EF7914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B2F8C" w:rsidRPr="000B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6A6" w:rsidRDefault="001516A6">
      <w:pPr>
        <w:spacing w:after="0" w:line="240" w:lineRule="auto"/>
      </w:pPr>
      <w:r>
        <w:separator/>
      </w:r>
    </w:p>
  </w:endnote>
  <w:endnote w:type="continuationSeparator" w:id="0">
    <w:p w:rsidR="001516A6" w:rsidRDefault="00151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6A6" w:rsidRDefault="001516A6">
      <w:pPr>
        <w:spacing w:after="0" w:line="240" w:lineRule="auto"/>
      </w:pPr>
      <w:r>
        <w:separator/>
      </w:r>
    </w:p>
  </w:footnote>
  <w:footnote w:type="continuationSeparator" w:id="0">
    <w:p w:rsidR="001516A6" w:rsidRDefault="001516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8C"/>
    <w:rsid w:val="000B2F8C"/>
    <w:rsid w:val="001516A6"/>
    <w:rsid w:val="00174C4F"/>
    <w:rsid w:val="002110D8"/>
    <w:rsid w:val="00C1489E"/>
    <w:rsid w:val="00D35049"/>
    <w:rsid w:val="00E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limpopo-par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2019-09-30T08:19:00Z</dcterms:created>
  <dcterms:modified xsi:type="dcterms:W3CDTF">2019-09-30T08:26:00Z</dcterms:modified>
</cp:coreProperties>
</file>